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FR</w:t>
      </w:r>
      <w:r>
        <w:rPr>
          <w:rFonts w:hint="eastAsia"/>
          <w:b/>
          <w:bCs/>
          <w:sz w:val="30"/>
          <w:szCs w:val="30"/>
        </w:rPr>
        <w:t>500</w:t>
      </w:r>
      <w:r>
        <w:rPr>
          <w:rFonts w:hint="eastAsia"/>
          <w:b/>
          <w:bCs/>
          <w:sz w:val="30"/>
          <w:szCs w:val="30"/>
          <w:lang w:val="en-US" w:eastAsia="zh-CN"/>
        </w:rPr>
        <w:t>D</w:t>
      </w:r>
      <w:r>
        <w:rPr>
          <w:rFonts w:hint="eastAsia"/>
          <w:b/>
          <w:bCs/>
          <w:sz w:val="30"/>
          <w:szCs w:val="30"/>
          <w:lang w:eastAsia="zh-CN"/>
        </w:rPr>
        <w:t>电梯</w:t>
      </w:r>
      <w:r>
        <w:rPr>
          <w:rFonts w:hint="eastAsia"/>
          <w:b/>
          <w:bCs/>
          <w:sz w:val="30"/>
          <w:szCs w:val="30"/>
        </w:rPr>
        <w:t>彩页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1 </w:t>
      </w:r>
      <w:r>
        <w:rPr>
          <w:rFonts w:hint="eastAsia"/>
          <w:lang w:eastAsia="zh-CN"/>
        </w:rPr>
        <w:t>整体用</w:t>
      </w:r>
      <w:r>
        <w:rPr>
          <w:rFonts w:hint="eastAsia"/>
          <w:lang w:val="en-US" w:eastAsia="zh-CN"/>
        </w:rPr>
        <w:t>FR300D彩页更改。所有系列名FR300D改为FR500D。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 公司信息改用最新标准，版本为V1.0，机器图片用FR500的。</w:t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62880" cy="1487170"/>
            <wp:effectExtent l="0" t="0" r="1397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3这个图片需要采用FR500的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124325" cy="4886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 这个键盘需要改为FR500的</w:t>
      </w:r>
    </w:p>
    <w:p>
      <w:pPr>
        <w:jc w:val="left"/>
      </w:pPr>
      <w:r>
        <w:drawing>
          <wp:inline distT="0" distB="0" distL="114300" distR="114300">
            <wp:extent cx="3733800" cy="5086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5里面的FR300D全部替换成FR500D</w:t>
      </w:r>
    </w:p>
    <w:p>
      <w:pPr>
        <w:jc w:val="left"/>
      </w:pPr>
      <w:r>
        <w:drawing>
          <wp:inline distT="0" distB="0" distL="114300" distR="114300">
            <wp:extent cx="5273040" cy="3169920"/>
            <wp:effectExtent l="0" t="0" r="381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 结构变化</w:t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4918075"/>
            <wp:effectExtent l="0" t="0" r="381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1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79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716"/>
        <w:gridCol w:w="879"/>
        <w:gridCol w:w="887"/>
        <w:gridCol w:w="824"/>
        <w:gridCol w:w="768"/>
        <w:gridCol w:w="990"/>
        <w:gridCol w:w="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978" w:type="dxa"/>
            <w:vMerge w:val="restart"/>
            <w:shd w:val="clear" w:color="auto" w:fill="F2F2F2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cs="Arial" w:eastAsiaTheme="minorEastAsia"/>
                <w:kern w:val="0"/>
                <w:szCs w:val="15"/>
                <w:lang w:val="en-US" w:eastAsia="zh-CN"/>
              </w:rPr>
            </w:pPr>
            <w:r>
              <w:rPr>
                <w:rFonts w:hint="eastAsia" w:cs="Arial"/>
                <w:kern w:val="0"/>
                <w:szCs w:val="15"/>
                <w:lang w:val="en-US" w:eastAsia="zh-CN"/>
              </w:rPr>
              <w:t>Size of the case</w:t>
            </w:r>
          </w:p>
        </w:tc>
        <w:tc>
          <w:tcPr>
            <w:tcW w:w="5064" w:type="dxa"/>
            <w:gridSpan w:val="6"/>
            <w:shd w:val="clear" w:color="auto" w:fill="F2F2F2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kern w:val="0"/>
                <w:szCs w:val="15"/>
              </w:rPr>
              <w:t>Dimensions and installation size（mm）</w:t>
            </w:r>
          </w:p>
        </w:tc>
        <w:tc>
          <w:tcPr>
            <w:tcW w:w="938" w:type="dxa"/>
            <w:vMerge w:val="restart"/>
            <w:shd w:val="clear" w:color="auto" w:fill="F2F2F2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kern w:val="0"/>
                <w:szCs w:val="15"/>
              </w:rPr>
              <w:t>Weight（Kg）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978" w:type="dxa"/>
            <w:vMerge w:val="continue"/>
            <w:tcBorders/>
            <w:shd w:val="clear" w:color="auto" w:fill="F2F2F2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cs="Arial"/>
                <w:kern w:val="0"/>
                <w:szCs w:val="15"/>
              </w:rPr>
            </w:pPr>
          </w:p>
        </w:tc>
        <w:tc>
          <w:tcPr>
            <w:tcW w:w="716" w:type="dxa"/>
            <w:shd w:val="clear" w:color="auto" w:fill="F2F2F2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kern w:val="0"/>
                <w:szCs w:val="15"/>
              </w:rPr>
              <w:t>W</w:t>
            </w:r>
          </w:p>
        </w:tc>
        <w:tc>
          <w:tcPr>
            <w:tcW w:w="879" w:type="dxa"/>
            <w:shd w:val="clear" w:color="auto" w:fill="F2F2F2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kern w:val="0"/>
                <w:szCs w:val="15"/>
              </w:rPr>
              <w:t>W1</w:t>
            </w:r>
          </w:p>
        </w:tc>
        <w:tc>
          <w:tcPr>
            <w:tcW w:w="887" w:type="dxa"/>
            <w:shd w:val="clear" w:color="auto" w:fill="F2F2F2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kern w:val="0"/>
                <w:szCs w:val="15"/>
              </w:rPr>
              <w:t>H</w:t>
            </w:r>
          </w:p>
        </w:tc>
        <w:tc>
          <w:tcPr>
            <w:tcW w:w="824" w:type="dxa"/>
            <w:shd w:val="clear" w:color="auto" w:fill="F2F2F2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kern w:val="0"/>
                <w:szCs w:val="15"/>
              </w:rPr>
              <w:t>H1</w:t>
            </w:r>
          </w:p>
        </w:tc>
        <w:tc>
          <w:tcPr>
            <w:tcW w:w="768" w:type="dxa"/>
            <w:shd w:val="clear" w:color="auto" w:fill="F2F2F2"/>
            <w:vAlign w:val="center"/>
          </w:tcPr>
          <w:p>
            <w:pPr>
              <w:widowControl/>
              <w:snapToGrid w:val="0"/>
              <w:spacing w:line="276" w:lineRule="auto"/>
              <w:ind w:left="-59" w:right="-242" w:firstLine="164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kern w:val="0"/>
                <w:szCs w:val="15"/>
              </w:rPr>
              <w:t xml:space="preserve"> D</w:t>
            </w:r>
          </w:p>
        </w:tc>
        <w:tc>
          <w:tcPr>
            <w:tcW w:w="990" w:type="dxa"/>
            <w:shd w:val="clear" w:color="auto" w:fill="F2F2F2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kern w:val="0"/>
                <w:szCs w:val="15"/>
              </w:rPr>
              <w:t>Installation Aperture</w:t>
            </w:r>
          </w:p>
        </w:tc>
        <w:tc>
          <w:tcPr>
            <w:tcW w:w="938" w:type="dxa"/>
            <w:vMerge w:val="continue"/>
            <w:shd w:val="clear" w:color="auto" w:fill="F2F2F2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Arial"/>
                <w:kern w:val="0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8" w:type="dxa"/>
            <w:tcBorders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default" w:cs="Arial"/>
                <w:szCs w:val="15"/>
                <w:lang w:val="en-US" w:eastAsia="zh-CN"/>
              </w:rPr>
            </w:pPr>
            <w:r>
              <w:rPr>
                <w:rFonts w:hint="eastAsia" w:cs="Arial"/>
                <w:szCs w:val="15"/>
                <w:lang w:val="en-US" w:eastAsia="zh-CN"/>
              </w:rPr>
              <w:t>R1</w:t>
            </w:r>
          </w:p>
        </w:tc>
        <w:tc>
          <w:tcPr>
            <w:tcW w:w="716" w:type="dxa"/>
            <w:vAlign w:val="center"/>
          </w:tcPr>
          <w:p>
            <w:pPr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116.6</w:t>
            </w:r>
          </w:p>
        </w:tc>
        <w:tc>
          <w:tcPr>
            <w:tcW w:w="879" w:type="dxa"/>
            <w:vAlign w:val="center"/>
          </w:tcPr>
          <w:p>
            <w:pPr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106.6</w:t>
            </w:r>
          </w:p>
        </w:tc>
        <w:tc>
          <w:tcPr>
            <w:tcW w:w="887" w:type="dxa"/>
            <w:vAlign w:val="center"/>
          </w:tcPr>
          <w:p>
            <w:pPr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186.6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176.6</w:t>
            </w:r>
          </w:p>
        </w:tc>
        <w:tc>
          <w:tcPr>
            <w:tcW w:w="768" w:type="dxa"/>
            <w:vAlign w:val="center"/>
          </w:tcPr>
          <w:p>
            <w:pPr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175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4.5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8" w:type="dxa"/>
            <w:tcBorders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default" w:cs="Arial" w:eastAsiaTheme="minorEastAsia"/>
                <w:szCs w:val="15"/>
                <w:lang w:val="en-US" w:eastAsia="zh-CN"/>
              </w:rPr>
            </w:pPr>
            <w:r>
              <w:rPr>
                <w:rFonts w:hint="eastAsia" w:cs="Arial"/>
                <w:szCs w:val="15"/>
                <w:lang w:val="en-US" w:eastAsia="zh-CN"/>
              </w:rPr>
              <w:t>R2</w:t>
            </w:r>
          </w:p>
        </w:tc>
        <w:tc>
          <w:tcPr>
            <w:tcW w:w="716" w:type="dxa"/>
            <w:vAlign w:val="center"/>
          </w:tcPr>
          <w:p>
            <w:pPr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146</w:t>
            </w:r>
          </w:p>
        </w:tc>
        <w:tc>
          <w:tcPr>
            <w:tcW w:w="879" w:type="dxa"/>
            <w:vAlign w:val="center"/>
          </w:tcPr>
          <w:p>
            <w:pPr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131</w:t>
            </w:r>
          </w:p>
        </w:tc>
        <w:tc>
          <w:tcPr>
            <w:tcW w:w="887" w:type="dxa"/>
            <w:vAlign w:val="center"/>
          </w:tcPr>
          <w:p>
            <w:pPr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249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236</w:t>
            </w:r>
          </w:p>
        </w:tc>
        <w:tc>
          <w:tcPr>
            <w:tcW w:w="768" w:type="dxa"/>
            <w:vAlign w:val="center"/>
          </w:tcPr>
          <w:p>
            <w:pPr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177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5.5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78" w:type="dxa"/>
            <w:tcBorders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cs="Arial"/>
                <w:szCs w:val="15"/>
              </w:rPr>
            </w:pPr>
            <w:r>
              <w:rPr>
                <w:rFonts w:hint="eastAsia" w:cs="Arial"/>
                <w:szCs w:val="15"/>
                <w:lang w:val="en-US" w:eastAsia="zh-CN"/>
              </w:rPr>
              <w:t>R3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198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183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300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287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185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5.5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78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default" w:cs="Arial"/>
                <w:szCs w:val="15"/>
                <w:lang w:val="en-US"/>
              </w:rPr>
            </w:pPr>
            <w:r>
              <w:rPr>
                <w:rFonts w:hint="eastAsia" w:cs="Arial"/>
                <w:szCs w:val="15"/>
                <w:lang w:val="en-US" w:eastAsia="zh-CN"/>
              </w:rPr>
              <w:t>R4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245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200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410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391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7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11.8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78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default" w:cs="Arial"/>
                <w:szCs w:val="15"/>
                <w:lang w:val="en-US"/>
              </w:rPr>
            </w:pPr>
            <w:r>
              <w:rPr>
                <w:rFonts w:hint="eastAsia" w:cs="Arial"/>
                <w:szCs w:val="15"/>
                <w:lang w:val="en-US" w:eastAsia="zh-CN"/>
              </w:rPr>
              <w:t>R5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275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200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470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451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215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7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78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default" w:cs="Arial"/>
                <w:szCs w:val="15"/>
                <w:lang w:val="en-US"/>
              </w:rPr>
            </w:pPr>
            <w:r>
              <w:rPr>
                <w:rFonts w:hint="eastAsia" w:cs="Arial"/>
                <w:szCs w:val="15"/>
                <w:lang w:val="en-US" w:eastAsia="zh-CN"/>
              </w:rPr>
              <w:t>R6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310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200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620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601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262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9.5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78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default" w:cs="Arial"/>
                <w:szCs w:val="15"/>
                <w:lang w:val="en-US" w:eastAsia="zh-CN"/>
              </w:rPr>
            </w:pPr>
            <w:r>
              <w:rPr>
                <w:rFonts w:hint="eastAsia" w:cs="Arial"/>
                <w:szCs w:val="15"/>
                <w:lang w:val="en-US" w:eastAsia="zh-CN"/>
              </w:rPr>
              <w:t>R7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cs="Arial" w:eastAsiaTheme="minorEastAsia"/>
                <w:kern w:val="0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Cs w:val="15"/>
                <w:lang w:val="en-US" w:eastAsia="zh-CN"/>
              </w:rPr>
              <w:t>310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hint="eastAsia" w:cs="Arial"/>
                <w:color w:val="000000"/>
                <w:kern w:val="0"/>
                <w:szCs w:val="15"/>
                <w:lang w:val="en-US" w:eastAsia="zh-CN"/>
              </w:rPr>
              <w:t>2</w:t>
            </w:r>
            <w:r>
              <w:rPr>
                <w:rFonts w:cs="Arial"/>
                <w:color w:val="000000"/>
                <w:kern w:val="0"/>
                <w:szCs w:val="15"/>
              </w:rPr>
              <w:t>00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hint="eastAsia" w:cs="Arial"/>
                <w:color w:val="000000"/>
                <w:kern w:val="0"/>
                <w:szCs w:val="15"/>
                <w:lang w:val="en-US" w:eastAsia="zh-CN"/>
              </w:rPr>
              <w:t>6</w:t>
            </w:r>
            <w:r>
              <w:rPr>
                <w:rFonts w:cs="Arial"/>
                <w:color w:val="000000"/>
                <w:kern w:val="0"/>
                <w:szCs w:val="15"/>
              </w:rPr>
              <w:t>50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cs="Arial" w:eastAsiaTheme="minorEastAsia"/>
                <w:kern w:val="0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Cs w:val="15"/>
                <w:lang w:val="en-US" w:eastAsia="zh-CN"/>
              </w:rPr>
              <w:t>620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cs="Arial" w:eastAsiaTheme="minorEastAsia"/>
                <w:kern w:val="0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Cs w:val="15"/>
                <w:lang w:val="en-US" w:eastAsia="zh-CN"/>
              </w:rPr>
              <w:t>350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 w:val="0"/>
              <w:jc w:val="center"/>
              <w:rPr>
                <w:rFonts w:cs="Arial"/>
                <w:kern w:val="0"/>
                <w:szCs w:val="15"/>
              </w:rPr>
            </w:pPr>
            <w:r>
              <w:rPr>
                <w:rFonts w:cs="Arial"/>
                <w:color w:val="000000"/>
                <w:kern w:val="0"/>
                <w:szCs w:val="15"/>
              </w:rPr>
              <w:t>11.5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cs="Arial" w:eastAsiaTheme="minorEastAsia"/>
                <w:kern w:val="0"/>
                <w:szCs w:val="15"/>
                <w:lang w:val="en-US" w:eastAsia="zh-CN"/>
              </w:rPr>
            </w:pPr>
            <w:r>
              <w:rPr>
                <w:rFonts w:hint="eastAsia" w:eastAsia="宋体" w:cs="Arial"/>
                <w:color w:val="000000"/>
                <w:kern w:val="0"/>
                <w:szCs w:val="15"/>
                <w:lang w:val="en-US" w:eastAsia="zh-CN"/>
              </w:rPr>
              <w:t>45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28E"/>
    <w:rsid w:val="00031FE3"/>
    <w:rsid w:val="000547CA"/>
    <w:rsid w:val="00084651"/>
    <w:rsid w:val="00097CE7"/>
    <w:rsid w:val="000B2E17"/>
    <w:rsid w:val="00154560"/>
    <w:rsid w:val="001830FA"/>
    <w:rsid w:val="0020051E"/>
    <w:rsid w:val="0030228A"/>
    <w:rsid w:val="00505B3B"/>
    <w:rsid w:val="00651CAC"/>
    <w:rsid w:val="0067354B"/>
    <w:rsid w:val="006A5413"/>
    <w:rsid w:val="006D289A"/>
    <w:rsid w:val="006E3C19"/>
    <w:rsid w:val="00726A4C"/>
    <w:rsid w:val="0079268A"/>
    <w:rsid w:val="0081301E"/>
    <w:rsid w:val="008A151A"/>
    <w:rsid w:val="008E18EF"/>
    <w:rsid w:val="0098633D"/>
    <w:rsid w:val="009D591B"/>
    <w:rsid w:val="00A83C95"/>
    <w:rsid w:val="00BA74B8"/>
    <w:rsid w:val="00BB3E65"/>
    <w:rsid w:val="00BB6AC0"/>
    <w:rsid w:val="00C048BB"/>
    <w:rsid w:val="00C26BBC"/>
    <w:rsid w:val="00C6516D"/>
    <w:rsid w:val="00D32B91"/>
    <w:rsid w:val="00D53C33"/>
    <w:rsid w:val="00D740C2"/>
    <w:rsid w:val="00EB7ED2"/>
    <w:rsid w:val="00ED26AB"/>
    <w:rsid w:val="00F17550"/>
    <w:rsid w:val="00FE762A"/>
    <w:rsid w:val="02935106"/>
    <w:rsid w:val="03A439DB"/>
    <w:rsid w:val="04960783"/>
    <w:rsid w:val="07E17723"/>
    <w:rsid w:val="099B5FC2"/>
    <w:rsid w:val="107E22A8"/>
    <w:rsid w:val="1A453FDD"/>
    <w:rsid w:val="1C2C0B6D"/>
    <w:rsid w:val="1D8A4744"/>
    <w:rsid w:val="1F291E7B"/>
    <w:rsid w:val="1FF55BC2"/>
    <w:rsid w:val="20AE2514"/>
    <w:rsid w:val="29A92761"/>
    <w:rsid w:val="2BB039A6"/>
    <w:rsid w:val="2CD358E4"/>
    <w:rsid w:val="2D6E4B53"/>
    <w:rsid w:val="30B43209"/>
    <w:rsid w:val="33EA1A5C"/>
    <w:rsid w:val="347B1F7D"/>
    <w:rsid w:val="34C32A12"/>
    <w:rsid w:val="3A810F50"/>
    <w:rsid w:val="3B0532D7"/>
    <w:rsid w:val="3D4A7021"/>
    <w:rsid w:val="3EB72D97"/>
    <w:rsid w:val="3F3C1943"/>
    <w:rsid w:val="3F710D4B"/>
    <w:rsid w:val="427E4C26"/>
    <w:rsid w:val="44C61E96"/>
    <w:rsid w:val="453A2555"/>
    <w:rsid w:val="458B55B4"/>
    <w:rsid w:val="4704013E"/>
    <w:rsid w:val="475C29A3"/>
    <w:rsid w:val="4875064B"/>
    <w:rsid w:val="4AB44C84"/>
    <w:rsid w:val="4E5C57AC"/>
    <w:rsid w:val="4E8D1CEB"/>
    <w:rsid w:val="516E4963"/>
    <w:rsid w:val="54445A75"/>
    <w:rsid w:val="54653821"/>
    <w:rsid w:val="5E0C4F6F"/>
    <w:rsid w:val="5F45159E"/>
    <w:rsid w:val="5FC77C19"/>
    <w:rsid w:val="61BF52DE"/>
    <w:rsid w:val="63856F27"/>
    <w:rsid w:val="65D5084A"/>
    <w:rsid w:val="69E14FCA"/>
    <w:rsid w:val="6C472E4F"/>
    <w:rsid w:val="6E505B0F"/>
    <w:rsid w:val="6EC71E56"/>
    <w:rsid w:val="72A00DCC"/>
    <w:rsid w:val="73890E9B"/>
    <w:rsid w:val="746E7B77"/>
    <w:rsid w:val="781B00BA"/>
    <w:rsid w:val="78AE368F"/>
    <w:rsid w:val="78DC028E"/>
    <w:rsid w:val="798F0C81"/>
    <w:rsid w:val="7CB82767"/>
    <w:rsid w:val="7DAA5706"/>
    <w:rsid w:val="7E377152"/>
    <w:rsid w:val="7F7A4B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230</Words>
  <Characters>1315</Characters>
  <Lines>10</Lines>
  <Paragraphs>3</Paragraphs>
  <TotalTime>11</TotalTime>
  <ScaleCrop>false</ScaleCrop>
  <LinksUpToDate>false</LinksUpToDate>
  <CharactersWithSpaces>1542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2019-05-23T09:58:59Z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